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D9" w:rsidRDefault="009125D9" w:rsidP="009125D9">
      <w:pPr>
        <w:ind w:firstLine="709"/>
        <w:jc w:val="both"/>
        <w:rPr>
          <w:rFonts w:cs="Times New Roman"/>
          <w:color w:val="1A1A1A"/>
          <w:szCs w:val="28"/>
        </w:rPr>
      </w:pPr>
      <w:r w:rsidRPr="009552B6">
        <w:rPr>
          <w:rFonts w:cs="Times New Roman"/>
          <w:b/>
          <w:color w:val="1A1A1A"/>
          <w:szCs w:val="28"/>
          <w:shd w:val="clear" w:color="auto" w:fill="FFFFFF"/>
        </w:rPr>
        <w:t>За несообщения о диверсиях введена уголовная ответственность.</w:t>
      </w:r>
      <w:r w:rsidRPr="009552B6">
        <w:rPr>
          <w:rFonts w:cs="Times New Roman"/>
          <w:color w:val="1A1A1A"/>
          <w:szCs w:val="28"/>
        </w:rPr>
        <w:br/>
      </w:r>
      <w:r w:rsidRPr="009552B6">
        <w:rPr>
          <w:rFonts w:cs="Times New Roman"/>
          <w:color w:val="1A1A1A"/>
          <w:szCs w:val="28"/>
          <w:shd w:val="clear" w:color="auto" w:fill="FFFFFF"/>
        </w:rPr>
        <w:t>Федеральным законом от 21.04.2025 № 102-ФЗ введена уголовная ответственность за несообщение в органы правопорядка о подготовке диверсии в случае, если лицо достоверно об этом знало.</w:t>
      </w:r>
    </w:p>
    <w:p w:rsidR="009125D9" w:rsidRDefault="009125D9" w:rsidP="009125D9">
      <w:pPr>
        <w:ind w:firstLine="709"/>
        <w:jc w:val="both"/>
        <w:rPr>
          <w:rFonts w:cs="Times New Roman"/>
          <w:color w:val="1A1A1A"/>
          <w:szCs w:val="28"/>
        </w:rPr>
      </w:pPr>
      <w:r w:rsidRPr="009552B6">
        <w:rPr>
          <w:rFonts w:cs="Times New Roman"/>
          <w:color w:val="1A1A1A"/>
          <w:szCs w:val="28"/>
          <w:shd w:val="clear" w:color="auto" w:fill="FFFFFF"/>
        </w:rPr>
        <w:t>Данным законом внесены изменения в ст. 205.6 УК РФ и введена уголовная ответственность для лиц, не уведомивших компетентные органы о преступлении и лицах, которые по достоверно известным сведениям готовят, совершают или совершили хотя бы одно из преступлений диверсионной направленности.</w:t>
      </w:r>
    </w:p>
    <w:p w:rsidR="009125D9" w:rsidRDefault="009125D9" w:rsidP="009125D9">
      <w:pPr>
        <w:ind w:firstLine="709"/>
        <w:jc w:val="both"/>
        <w:rPr>
          <w:rFonts w:cs="Times New Roman"/>
          <w:color w:val="1A1A1A"/>
          <w:szCs w:val="28"/>
        </w:rPr>
      </w:pPr>
      <w:proofErr w:type="gramStart"/>
      <w:r w:rsidRPr="009552B6">
        <w:rPr>
          <w:rFonts w:cs="Times New Roman"/>
          <w:color w:val="1A1A1A"/>
          <w:szCs w:val="28"/>
          <w:shd w:val="clear" w:color="auto" w:fill="FFFFFF"/>
        </w:rPr>
        <w:t>Согласно УК РФ диверсией признается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</w:t>
      </w:r>
      <w:proofErr w:type="gramEnd"/>
    </w:p>
    <w:p w:rsidR="009125D9" w:rsidRPr="009552B6" w:rsidRDefault="009125D9" w:rsidP="009125D9">
      <w:pPr>
        <w:ind w:firstLine="709"/>
        <w:jc w:val="both"/>
        <w:rPr>
          <w:rFonts w:cs="Times New Roman"/>
          <w:color w:val="1A1A1A"/>
          <w:szCs w:val="28"/>
        </w:rPr>
      </w:pPr>
      <w:r w:rsidRPr="009552B6">
        <w:rPr>
          <w:rFonts w:cs="Times New Roman"/>
          <w:color w:val="1A1A1A"/>
          <w:szCs w:val="28"/>
          <w:shd w:val="clear" w:color="auto" w:fill="FFFFFF"/>
        </w:rPr>
        <w:t>Уголовным кодексом РФ предусмотрены следующие наказания, к лицам, кто не передаст информацию в соответствующие органы: штраф в размере до 100 тыс. рублей или в размере заработной платы или иного дохода осужденного за период до шести месяцев, принудительные работы на срок до одного года, лишение свободы до одного года.</w:t>
      </w:r>
    </w:p>
    <w:p w:rsidR="00AF146B" w:rsidRDefault="00AF146B"/>
    <w:sectPr w:rsidR="00AF146B" w:rsidSect="00AF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5D9"/>
    <w:rsid w:val="009125D9"/>
    <w:rsid w:val="00AF146B"/>
    <w:rsid w:val="00E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Korobova.N.A</dc:creator>
  <cp:keywords/>
  <dc:description/>
  <cp:lastModifiedBy>Korobova.N.A</cp:lastModifiedBy>
  <cp:revision>2</cp:revision>
  <dcterms:created xsi:type="dcterms:W3CDTF">2025-06-23T03:28:00Z</dcterms:created>
  <dcterms:modified xsi:type="dcterms:W3CDTF">2025-06-23T03:28:00Z</dcterms:modified>
</cp:coreProperties>
</file>