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Аналитическая записка</w:t>
      </w:r>
      <w:r/>
    </w:p>
    <w:p>
      <w:pPr>
        <w:ind w:firstLine="708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 реализации м</w:t>
      </w:r>
      <w:r>
        <w:rPr>
          <w:sz w:val="28"/>
          <w:szCs w:val="28"/>
        </w:rPr>
        <w:t xml:space="preserve">униципальн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«Развитие и поддержка территориального общественного самоуправления на территории Каргатского района Новосибирской области на 2018 – 2024 годы»</w:t>
      </w:r>
      <w:r/>
    </w:p>
    <w:p>
      <w:pPr>
        <w:ind w:firstLine="708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«Развитие и поддержка территориального общественного самоуправления на территории Каргатского района Новосибирской области на 2018 –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годы» (далее - Программа) утверждена постановлением администрации </w:t>
      </w:r>
      <w:r>
        <w:rPr>
          <w:sz w:val="28"/>
          <w:szCs w:val="28"/>
        </w:rPr>
        <w:t xml:space="preserve">Каргатского района Новосибирской области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12.03</w:t>
      </w:r>
      <w:r>
        <w:rPr>
          <w:sz w:val="28"/>
          <w:szCs w:val="28"/>
        </w:rPr>
        <w:t xml:space="preserve">.201</w:t>
      </w:r>
      <w:r>
        <w:rPr>
          <w:sz w:val="28"/>
          <w:szCs w:val="28"/>
        </w:rPr>
        <w:t xml:space="preserve">8 №107</w:t>
      </w:r>
      <w:r>
        <w:rPr>
          <w:sz w:val="28"/>
          <w:szCs w:val="28"/>
        </w:rPr>
        <w:t xml:space="preserve">, с последующими изменениями постановлени</w:t>
      </w:r>
      <w:r>
        <w:rPr>
          <w:sz w:val="28"/>
          <w:szCs w:val="28"/>
        </w:rPr>
        <w:t xml:space="preserve">ем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04</w:t>
      </w:r>
      <w:r>
        <w:rPr>
          <w:sz w:val="28"/>
          <w:szCs w:val="28"/>
        </w:rPr>
        <w:t xml:space="preserve">.0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.20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275</w:t>
      </w:r>
      <w:r>
        <w:rPr>
          <w:sz w:val="28"/>
          <w:szCs w:val="28"/>
        </w:rPr>
        <w:t xml:space="preserve">. 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</w:t>
      </w:r>
      <w:r>
        <w:rPr>
          <w:sz w:val="28"/>
          <w:szCs w:val="28"/>
        </w:rPr>
        <w:t xml:space="preserve">ью</w:t>
      </w:r>
      <w:r>
        <w:rPr>
          <w:sz w:val="28"/>
          <w:szCs w:val="28"/>
        </w:rPr>
        <w:t xml:space="preserve"> Программы является создание благоприятных правовых и экономических условий для повышения активности участия жителей в осуществлении собственных инициатив по вопросам местного значения и развития территориальных общественн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самоуправлени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Каргатского района</w:t>
      </w:r>
      <w:r>
        <w:rPr>
          <w:sz w:val="28"/>
          <w:szCs w:val="28"/>
        </w:rPr>
        <w:t xml:space="preserve">. 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Программы являются: 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более широкого вовлечения населения </w:t>
      </w:r>
      <w:r>
        <w:rPr>
          <w:sz w:val="28"/>
          <w:szCs w:val="28"/>
        </w:rPr>
        <w:t xml:space="preserve">муниципальных образований</w:t>
      </w:r>
      <w:r>
        <w:rPr>
          <w:sz w:val="28"/>
          <w:szCs w:val="28"/>
        </w:rPr>
        <w:t xml:space="preserve"> в процесс осуществления собственных инициатив по вопросам местного значения; 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ормирование и совершенствование нормативно правовой и экономической базы ТОС</w:t>
      </w:r>
      <w:r>
        <w:rPr>
          <w:sz w:val="28"/>
          <w:szCs w:val="28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</w:t>
      </w:r>
      <w:r>
        <w:rPr>
          <w:sz w:val="28"/>
          <w:szCs w:val="28"/>
        </w:rPr>
        <w:t xml:space="preserve"> форм сотрудничества органов местного самоуправления </w:t>
      </w:r>
      <w:r>
        <w:rPr>
          <w:sz w:val="28"/>
          <w:szCs w:val="28"/>
        </w:rPr>
        <w:t xml:space="preserve">муниципальных образований </w:t>
      </w:r>
      <w:r>
        <w:rPr>
          <w:sz w:val="28"/>
          <w:szCs w:val="28"/>
        </w:rPr>
        <w:t xml:space="preserve">с органами ТОС и общественными объединениями; </w:t>
      </w:r>
      <w:r/>
    </w:p>
    <w:p>
      <w:pPr>
        <w:ind w:left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повышения роли и укрепления статуса </w:t>
      </w:r>
      <w:r>
        <w:rPr>
          <w:sz w:val="28"/>
          <w:szCs w:val="28"/>
        </w:rPr>
        <w:t xml:space="preserve">органов ТОС;</w:t>
      </w:r>
      <w:r/>
    </w:p>
    <w:p>
      <w:pPr>
        <w:ind w:left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дальнейшее совершенствование структуры и форм </w:t>
      </w:r>
      <w:r>
        <w:rPr>
          <w:sz w:val="28"/>
          <w:szCs w:val="28"/>
        </w:rPr>
        <w:t xml:space="preserve">осуществления деятельности ТОС;</w:t>
      </w:r>
      <w:r/>
    </w:p>
    <w:p>
      <w:pPr>
        <w:ind w:left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повышение уровня информированности населения о деятельности ТОС, обеспечение свобод</w:t>
      </w:r>
      <w:r>
        <w:rPr>
          <w:sz w:val="28"/>
          <w:szCs w:val="28"/>
        </w:rPr>
        <w:t xml:space="preserve">ного доступа к информации о ТОС.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Каргатского района </w:t>
      </w:r>
      <w:r>
        <w:rPr>
          <w:sz w:val="28"/>
          <w:szCs w:val="28"/>
        </w:rPr>
        <w:t xml:space="preserve">создано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29</w:t>
      </w:r>
      <w:r>
        <w:rPr>
          <w:sz w:val="28"/>
          <w:szCs w:val="28"/>
          <w:highlight w:val="white"/>
        </w:rPr>
        <w:t xml:space="preserve"> ТОС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</w:rPr>
        <w:t xml:space="preserve">которые эффективно осуществляют деятельность </w:t>
      </w:r>
      <w:r>
        <w:rPr>
          <w:sz w:val="28"/>
          <w:szCs w:val="28"/>
        </w:rPr>
        <w:t xml:space="preserve">в следующих муниципальных образованиях.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Style w:val="818"/>
        <w:tblW w:w="2795" w:type="pct"/>
        <w:tblInd w:w="1959" w:type="dxa"/>
        <w:tblLook w:val="04A0" w:firstRow="1" w:lastRow="0" w:firstColumn="1" w:lastColumn="0" w:noHBand="0" w:noVBand="1"/>
      </w:tblPr>
      <w:tblGrid>
        <w:gridCol w:w="445"/>
        <w:gridCol w:w="2061"/>
        <w:gridCol w:w="1499"/>
        <w:gridCol w:w="1694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center"/>
              <w:spacing w:after="160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№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spacing w:after="160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Наименование муниципального образования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spacing w:after="16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ТОСов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в  </w:t>
            </w:r>
            <w:r/>
          </w:p>
          <w:p>
            <w:pPr>
              <w:jc w:val="center"/>
              <w:spacing w:after="160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spacing w:after="160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Кол-во членов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ТОСов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br/>
              <w:t xml:space="preserve">(чел.)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г.Каргат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Алабугинский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bidi="th-TH"/>
              </w:rPr>
              <w:t xml:space="preserve">147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bidi="th-TH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Беркутовский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287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Верх-Каргатский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430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Карганский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413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Кубанский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254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Маршанский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278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Мусинский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Первомайский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52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Суминский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36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bidi="th-TH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Форпост-Каргатский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bidi="th-TH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265</w:t>
            </w:r>
            <w:r/>
          </w:p>
        </w:tc>
      </w:tr>
      <w:tr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99" w:type="pct"/>
            <w:textDirection w:val="lrTb"/>
            <w:noWrap w:val="false"/>
          </w:tcPr>
          <w:p>
            <w:pPr>
              <w:jc w:val="center"/>
              <w:spacing w:after="16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bidi="th-TH"/>
              </w:rPr>
              <w:t xml:space="preserve">ИТОГО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5" w:type="pct"/>
            <w:textDirection w:val="lrTb"/>
            <w:noWrap w:val="false"/>
          </w:tcPr>
          <w:p>
            <w:pPr>
              <w:jc w:val="center"/>
              <w:spacing w:after="16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highlight w:val="white"/>
                <w:lang w:bidi="th-TH"/>
              </w:rPr>
              <w:t xml:space="preserve">29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6" w:type="pct"/>
            <w:textDirection w:val="lrTb"/>
            <w:noWrap w:val="false"/>
          </w:tcPr>
          <w:p>
            <w:pPr>
              <w:jc w:val="center"/>
              <w:spacing w:after="16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highlight w:val="none"/>
                <w:lang w:bidi="th-TH"/>
              </w:rPr>
              <w:t xml:space="preserve">2302</w:t>
            </w:r>
            <w:r>
              <w:rPr>
                <w:highlight w:val="yellow"/>
              </w:rPr>
            </w:r>
            <w:r/>
          </w:p>
        </w:tc>
      </w:tr>
    </w:tbl>
    <w:p>
      <w:pPr>
        <w:ind w:firstLine="708"/>
        <w:jc w:val="both"/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По сравнению с </w:t>
      </w:r>
      <w:r>
        <w:rPr>
          <w:sz w:val="28"/>
          <w:szCs w:val="28"/>
        </w:rPr>
        <w:t xml:space="preserve">периодом </w:t>
      </w:r>
      <w:r>
        <w:rPr>
          <w:sz w:val="28"/>
          <w:szCs w:val="28"/>
        </w:rPr>
        <w:t xml:space="preserve">201</w:t>
      </w:r>
      <w:r>
        <w:rPr>
          <w:sz w:val="28"/>
          <w:szCs w:val="28"/>
        </w:rPr>
        <w:t xml:space="preserve">7-2018 </w:t>
      </w:r>
      <w:r>
        <w:rPr>
          <w:sz w:val="28"/>
          <w:szCs w:val="28"/>
        </w:rPr>
        <w:t xml:space="preserve">годо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количество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, осуществляющих свою деятельность на территории </w:t>
      </w:r>
      <w:r>
        <w:rPr>
          <w:sz w:val="28"/>
          <w:szCs w:val="28"/>
        </w:rPr>
        <w:t xml:space="preserve">района,</w:t>
      </w:r>
      <w:r>
        <w:rPr>
          <w:sz w:val="28"/>
          <w:szCs w:val="28"/>
        </w:rPr>
        <w:t xml:space="preserve"> увеличилось</w:t>
      </w:r>
      <w:r>
        <w:rPr>
          <w:sz w:val="28"/>
          <w:szCs w:val="28"/>
        </w:rPr>
        <w:t xml:space="preserve"> на сегодняшний </w:t>
      </w:r>
      <w:r>
        <w:rPr>
          <w:sz w:val="28"/>
          <w:szCs w:val="28"/>
          <w:highlight w:val="white"/>
        </w:rPr>
        <w:t xml:space="preserve">день почти </w:t>
      </w:r>
      <w:r>
        <w:rPr>
          <w:sz w:val="28"/>
          <w:szCs w:val="28"/>
          <w:highlight w:val="white"/>
        </w:rPr>
        <w:t xml:space="preserve">в 4 ра</w:t>
      </w:r>
      <w:r>
        <w:rPr>
          <w:sz w:val="28"/>
          <w:szCs w:val="28"/>
          <w:highlight w:val="white"/>
        </w:rPr>
        <w:t xml:space="preserve">за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</w:rPr>
        <w:t xml:space="preserve"> Общая численность граждан, участвующих в деятельности </w:t>
      </w:r>
      <w:r>
        <w:rPr>
          <w:sz w:val="28"/>
          <w:szCs w:val="28"/>
        </w:rPr>
        <w:t xml:space="preserve">Т</w:t>
      </w:r>
      <w:r>
        <w:rPr>
          <w:sz w:val="28"/>
          <w:szCs w:val="28"/>
          <w:highlight w:val="white"/>
        </w:rPr>
        <w:t xml:space="preserve">ОС </w:t>
      </w:r>
      <w:r>
        <w:rPr>
          <w:sz w:val="28"/>
          <w:szCs w:val="28"/>
          <w:highlight w:val="white"/>
        </w:rPr>
        <w:t xml:space="preserve">2302 человека, что составляет 1</w:t>
      </w:r>
      <w:r>
        <w:rPr>
          <w:sz w:val="28"/>
          <w:szCs w:val="28"/>
          <w:highlight w:val="white"/>
        </w:rPr>
        <w:t xml:space="preserve">9,9</w:t>
      </w:r>
      <w:r>
        <w:rPr>
          <w:sz w:val="28"/>
          <w:szCs w:val="28"/>
          <w:highlight w:val="white"/>
        </w:rPr>
        <w:t xml:space="preserve"> % от</w:t>
      </w:r>
      <w:r>
        <w:rPr>
          <w:sz w:val="28"/>
          <w:szCs w:val="28"/>
          <w:highlight w:val="white"/>
        </w:rPr>
        <w:t xml:space="preserve"> общего количества проживающего населения старше 16 лет в Каргатском районе.</w:t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Муниципальная</w:t>
      </w:r>
      <w:r>
        <w:rPr>
          <w:sz w:val="28"/>
          <w:szCs w:val="28"/>
        </w:rPr>
        <w:t xml:space="preserve"> поддержка ТОС в </w:t>
      </w:r>
      <w:r>
        <w:rPr>
          <w:sz w:val="28"/>
          <w:szCs w:val="28"/>
        </w:rPr>
        <w:t xml:space="preserve">Каргатском районе </w:t>
      </w:r>
      <w:r>
        <w:rPr>
          <w:sz w:val="28"/>
          <w:szCs w:val="28"/>
        </w:rPr>
        <w:t xml:space="preserve">осуществляется в следующих формах: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1)</w:t>
      </w:r>
      <w:r>
        <w:rPr>
          <w:sz w:val="28"/>
          <w:szCs w:val="28"/>
        </w:rPr>
        <w:tab/>
        <w:t xml:space="preserve">информационная</w:t>
      </w:r>
      <w:r>
        <w:rPr>
          <w:sz w:val="28"/>
          <w:szCs w:val="28"/>
        </w:rPr>
        <w:t xml:space="preserve">, консультационная и методическая</w:t>
      </w:r>
      <w:r>
        <w:rPr>
          <w:sz w:val="28"/>
          <w:szCs w:val="28"/>
        </w:rPr>
        <w:t xml:space="preserve"> поддержка;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2)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финансовая и имущественная</w:t>
      </w:r>
      <w:r>
        <w:rPr>
          <w:sz w:val="28"/>
          <w:szCs w:val="28"/>
        </w:rPr>
        <w:t xml:space="preserve"> поддержка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нормативными правовыми актами </w:t>
      </w:r>
      <w:r>
        <w:rPr>
          <w:sz w:val="28"/>
          <w:szCs w:val="28"/>
        </w:rPr>
        <w:t xml:space="preserve">Каргатского района и Новосибирской области</w:t>
      </w:r>
      <w:r>
        <w:rPr>
          <w:sz w:val="28"/>
          <w:szCs w:val="28"/>
        </w:rPr>
        <w:t xml:space="preserve">.</w:t>
      </w:r>
      <w:r/>
    </w:p>
    <w:p>
      <w:pPr>
        <w:ind w:firstLine="708"/>
        <w:spacing w:after="0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Информационная, консультационная и методическая поддержка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Инфраструктура поддержки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 включает в себя информационные ресурсы в сети Интернет, действующие ресурсные и консультативные центры.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Сайт </w:t>
      </w:r>
      <w:r>
        <w:rPr>
          <w:sz w:val="28"/>
          <w:szCs w:val="28"/>
        </w:rPr>
        <w:t xml:space="preserve">Ц</w:t>
      </w:r>
      <w:r>
        <w:rPr>
          <w:sz w:val="28"/>
          <w:szCs w:val="28"/>
        </w:rPr>
        <w:t xml:space="preserve">ентра развития территориального общественного самоуправления в Новосибирской области </w:t>
      </w:r>
      <w:hyperlink r:id="rId10" w:tooltip="http://tos-nsk.ru/" w:history="1">
        <w:r>
          <w:rPr>
            <w:rStyle w:val="819"/>
            <w:sz w:val="28"/>
            <w:szCs w:val="28"/>
          </w:rPr>
          <w:t xml:space="preserve">http://tos-nsk.ru/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выполняет функции оказания ресурсной, информационной и методической поддержки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Ресурсные и консультационные центры располагают актуальной информацией об активных НКО, о конкурсах, мероприятиях и проектах НКО на территории </w:t>
      </w: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информационно-методическими и правовыми прикладными материалами для некоммерческих организаций</w:t>
      </w:r>
      <w:r>
        <w:rPr>
          <w:sz w:val="28"/>
          <w:szCs w:val="28"/>
        </w:rPr>
        <w:t xml:space="preserve">.</w:t>
      </w:r>
      <w:r/>
    </w:p>
    <w:p>
      <w:pPr>
        <w:ind w:firstLine="708"/>
        <w:jc w:val="both"/>
        <w:spacing w:after="0" w:line="240" w:lineRule="auto"/>
        <w:rPr>
          <w:rFonts w:eastAsia="Calibri"/>
          <w:iCs/>
          <w:sz w:val="28"/>
          <w:szCs w:val="28"/>
          <w:lang w:bidi="th-TH"/>
        </w:rPr>
      </w:pPr>
      <w:r>
        <w:rPr>
          <w:rFonts w:eastAsia="Calibri"/>
          <w:iCs/>
          <w:sz w:val="28"/>
          <w:szCs w:val="28"/>
          <w:lang w:bidi="th-TH"/>
        </w:rPr>
        <w:t xml:space="preserve">С</w:t>
      </w:r>
      <w:r>
        <w:rPr>
          <w:rFonts w:eastAsia="Calibri"/>
          <w:iCs/>
          <w:sz w:val="28"/>
          <w:szCs w:val="28"/>
          <w:lang w:bidi="th-TH"/>
        </w:rPr>
        <w:t xml:space="preserve">пециализированный раздел </w:t>
      </w:r>
      <w:r>
        <w:rPr>
          <w:rFonts w:eastAsia="Calibri"/>
          <w:iCs/>
          <w:sz w:val="28"/>
          <w:szCs w:val="28"/>
          <w:lang w:bidi="th-TH"/>
        </w:rPr>
        <w:t xml:space="preserve">«Территориальное общественное самоуправление»</w:t>
      </w:r>
      <w:r>
        <w:rPr>
          <w:rFonts w:eastAsia="Calibri"/>
          <w:iCs/>
          <w:sz w:val="28"/>
          <w:szCs w:val="28"/>
          <w:lang w:bidi="th-TH"/>
        </w:rPr>
        <w:t xml:space="preserve"> на сайте администрации Каргатского района</w:t>
      </w:r>
      <w:r>
        <w:rPr>
          <w:rFonts w:eastAsia="Calibri"/>
          <w:iCs/>
          <w:sz w:val="28"/>
          <w:szCs w:val="28"/>
          <w:lang w:bidi="th-TH"/>
        </w:rPr>
        <w:t xml:space="preserve"> </w:t>
      </w:r>
      <w:hyperlink r:id="rId11" w:tooltip="https://kargatskiy.nso.ru/" w:history="1">
        <w:r>
          <w:rPr>
            <w:rStyle w:val="819"/>
            <w:rFonts w:eastAsia="Calibri"/>
            <w:iCs/>
            <w:sz w:val="28"/>
            <w:szCs w:val="28"/>
            <w:lang w:bidi="th-TH"/>
          </w:rPr>
          <w:t xml:space="preserve">https://kargatskiy.nso.ru/</w:t>
        </w:r>
      </w:hyperlink>
      <w:r>
        <w:rPr>
          <w:rFonts w:eastAsia="Calibri"/>
          <w:iCs/>
          <w:sz w:val="28"/>
          <w:szCs w:val="28"/>
          <w:lang w:bidi="th-TH"/>
        </w:rPr>
        <w:t xml:space="preserve">, </w:t>
      </w:r>
      <w:r>
        <w:rPr>
          <w:rFonts w:eastAsia="Calibri"/>
          <w:iCs/>
          <w:sz w:val="28"/>
          <w:szCs w:val="28"/>
          <w:lang w:bidi="th-TH"/>
        </w:rPr>
        <w:t xml:space="preserve">на котором размещаются консультационно - методические материалы</w:t>
      </w:r>
      <w:r>
        <w:rPr>
          <w:rFonts w:eastAsia="Calibri"/>
          <w:iCs/>
          <w:sz w:val="28"/>
          <w:szCs w:val="28"/>
          <w:lang w:bidi="th-TH"/>
        </w:rPr>
        <w:t xml:space="preserve">, информация о реализации муниципальной программы, о проводимых конкурсах и их результатах и т.д.</w:t>
      </w:r>
      <w:r/>
    </w:p>
    <w:p>
      <w:pPr>
        <w:ind w:firstLine="708"/>
        <w:jc w:val="both"/>
        <w:spacing w:after="0" w:line="240" w:lineRule="auto"/>
        <w:rPr>
          <w:rFonts w:eastAsia="Calibri"/>
          <w:iCs/>
          <w:sz w:val="28"/>
          <w:szCs w:val="28"/>
          <w:lang w:bidi="th-TH"/>
        </w:rPr>
      </w:pPr>
      <w:r>
        <w:rPr>
          <w:rFonts w:eastAsia="Calibri"/>
          <w:iCs/>
          <w:sz w:val="28"/>
          <w:szCs w:val="28"/>
          <w:lang w:bidi="th-TH"/>
        </w:rPr>
        <w:t xml:space="preserve">Председатели </w:t>
      </w:r>
      <w:r>
        <w:rPr>
          <w:rFonts w:eastAsia="Calibri"/>
          <w:iCs/>
          <w:sz w:val="28"/>
          <w:szCs w:val="28"/>
          <w:lang w:bidi="th-TH"/>
        </w:rPr>
        <w:t xml:space="preserve">ТОСов</w:t>
      </w:r>
      <w:r>
        <w:rPr>
          <w:rFonts w:eastAsia="Calibri"/>
          <w:iCs/>
          <w:sz w:val="28"/>
          <w:szCs w:val="28"/>
          <w:lang w:bidi="th-TH"/>
        </w:rPr>
        <w:t xml:space="preserve"> могут размещать информацию о своей деятельности, делиться опытом работы, результатами реализации проектов на своей территории в г</w:t>
      </w:r>
      <w:r>
        <w:rPr>
          <w:rFonts w:eastAsia="Calibri"/>
          <w:iCs/>
          <w:sz w:val="28"/>
          <w:szCs w:val="28"/>
          <w:lang w:bidi="th-TH"/>
        </w:rPr>
        <w:t xml:space="preserve">рупп</w:t>
      </w:r>
      <w:r>
        <w:rPr>
          <w:rFonts w:eastAsia="Calibri"/>
          <w:iCs/>
          <w:sz w:val="28"/>
          <w:szCs w:val="28"/>
          <w:lang w:bidi="th-TH"/>
        </w:rPr>
        <w:t xml:space="preserve">е</w:t>
      </w:r>
      <w:r>
        <w:rPr>
          <w:rFonts w:eastAsia="Calibri"/>
          <w:iCs/>
          <w:sz w:val="28"/>
          <w:szCs w:val="28"/>
          <w:lang w:bidi="th-TH"/>
        </w:rPr>
        <w:t xml:space="preserve"> в </w:t>
      </w:r>
      <w:r>
        <w:rPr>
          <w:rFonts w:eastAsia="Calibri"/>
          <w:iCs/>
          <w:sz w:val="28"/>
          <w:szCs w:val="28"/>
          <w:lang w:bidi="th-TH"/>
        </w:rPr>
        <w:t xml:space="preserve">ВК</w:t>
      </w:r>
      <w:r>
        <w:rPr>
          <w:rFonts w:eastAsia="Calibri"/>
          <w:iCs/>
          <w:sz w:val="28"/>
          <w:szCs w:val="28"/>
          <w:lang w:bidi="th-TH"/>
        </w:rPr>
        <w:t xml:space="preserve">онтакте</w:t>
      </w:r>
      <w:r>
        <w:rPr>
          <w:rFonts w:eastAsia="Calibri"/>
          <w:iCs/>
          <w:sz w:val="28"/>
          <w:szCs w:val="28"/>
          <w:lang w:bidi="th-TH"/>
        </w:rPr>
        <w:t xml:space="preserve"> </w:t>
      </w:r>
      <w:r>
        <w:rPr>
          <w:rFonts w:eastAsia="Calibri"/>
          <w:iCs/>
          <w:sz w:val="28"/>
          <w:szCs w:val="28"/>
          <w:lang w:bidi="th-TH"/>
        </w:rPr>
        <w:t xml:space="preserve">«</w:t>
      </w:r>
      <w:r>
        <w:rPr>
          <w:rFonts w:eastAsia="Calibri"/>
          <w:iCs/>
          <w:sz w:val="28"/>
          <w:szCs w:val="28"/>
          <w:lang w:bidi="th-TH"/>
        </w:rPr>
        <w:t xml:space="preserve">ТОС в Новосибирской области</w:t>
      </w:r>
      <w:r>
        <w:rPr>
          <w:rFonts w:eastAsia="Calibri"/>
          <w:iCs/>
          <w:sz w:val="28"/>
          <w:szCs w:val="28"/>
          <w:lang w:bidi="th-TH"/>
        </w:rPr>
        <w:t xml:space="preserve">»</w:t>
      </w:r>
      <w:r>
        <w:rPr>
          <w:rFonts w:eastAsia="Calibri"/>
          <w:iCs/>
          <w:sz w:val="28"/>
          <w:szCs w:val="28"/>
          <w:lang w:bidi="th-TH"/>
        </w:rPr>
        <w:t xml:space="preserve"> </w:t>
      </w:r>
      <w:hyperlink r:id="rId12" w:tooltip="https://vk.com/public175720104" w:history="1">
        <w:r>
          <w:rPr>
            <w:rStyle w:val="819"/>
            <w:rFonts w:eastAsia="Calibri"/>
            <w:iCs/>
            <w:sz w:val="28"/>
            <w:szCs w:val="28"/>
            <w:lang w:bidi="th-TH"/>
          </w:rPr>
          <w:t xml:space="preserve">https://vk.com/public175720104</w:t>
        </w:r>
      </w:hyperlink>
      <w:r>
        <w:rPr>
          <w:rFonts w:eastAsia="Calibri"/>
          <w:iCs/>
          <w:sz w:val="28"/>
          <w:szCs w:val="28"/>
          <w:lang w:bidi="th-TH"/>
        </w:rPr>
        <w:t xml:space="preserve">. 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Каргатского района</w:t>
      </w:r>
      <w:r>
        <w:rPr>
          <w:sz w:val="28"/>
          <w:szCs w:val="28"/>
        </w:rPr>
        <w:t xml:space="preserve"> в рамках действующего законодательства и полномочий принимала </w:t>
      </w:r>
      <w:r>
        <w:rPr>
          <w:sz w:val="28"/>
          <w:szCs w:val="28"/>
        </w:rPr>
        <w:t xml:space="preserve">активное</w:t>
      </w:r>
      <w:r>
        <w:rPr>
          <w:sz w:val="28"/>
          <w:szCs w:val="28"/>
        </w:rPr>
        <w:t xml:space="preserve"> участие в развитии органов ТОС, оказывала конструктивное содействие органам ТОС в решении вопросов местного значения</w:t>
      </w:r>
      <w:r>
        <w:rPr>
          <w:sz w:val="28"/>
          <w:szCs w:val="28"/>
        </w:rPr>
        <w:t xml:space="preserve">: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проводятся к</w:t>
      </w:r>
      <w:r>
        <w:rPr>
          <w:sz w:val="28"/>
          <w:szCs w:val="28"/>
        </w:rPr>
        <w:t xml:space="preserve">онсультаци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с руководителями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 по вопросам взаимодействия с органами государственной власти и органами местного самоуправления,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вопросам организации и осуществления территориального общественного самоуправления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по вопр</w:t>
      </w:r>
      <w:r>
        <w:rPr>
          <w:sz w:val="28"/>
          <w:szCs w:val="28"/>
        </w:rPr>
        <w:t xml:space="preserve">осу создания и регистрации </w:t>
      </w:r>
      <w:r>
        <w:rPr>
          <w:sz w:val="28"/>
          <w:szCs w:val="28"/>
        </w:rPr>
        <w:t xml:space="preserve">ТОСа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 вопросам участия в региональных и федеральных программах поддержки инициатив населения, подготовки заявок на предоставление субсидий и подготовки отчетов об использовании грантов</w:t>
      </w:r>
      <w:r>
        <w:rPr>
          <w:sz w:val="28"/>
          <w:szCs w:val="28"/>
        </w:rPr>
        <w:t xml:space="preserve"> и другим возникающим вопросам</w:t>
      </w:r>
      <w:r>
        <w:rPr>
          <w:sz w:val="28"/>
          <w:szCs w:val="28"/>
        </w:rPr>
        <w:t xml:space="preserve">;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каз</w:t>
      </w:r>
      <w:r>
        <w:rPr>
          <w:sz w:val="28"/>
          <w:szCs w:val="28"/>
        </w:rPr>
        <w:t xml:space="preserve">ывается</w:t>
      </w:r>
      <w:r>
        <w:rPr>
          <w:sz w:val="28"/>
          <w:szCs w:val="28"/>
        </w:rPr>
        <w:t xml:space="preserve"> организационно-методическ</w:t>
      </w:r>
      <w:r>
        <w:rPr>
          <w:sz w:val="28"/>
          <w:szCs w:val="28"/>
        </w:rPr>
        <w:t xml:space="preserve">ая</w:t>
      </w:r>
      <w:r>
        <w:rPr>
          <w:sz w:val="28"/>
          <w:szCs w:val="28"/>
        </w:rPr>
        <w:t xml:space="preserve"> поддержки председателям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 по вопросам изменения законодательства Российской Федерации в части осуществления территориального общественного самоуправления, приведения уставов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 в соответствие с законодательством Российской Федерации.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Общественно значимая информация о деятельности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 размещается в средствах м</w:t>
      </w:r>
      <w:r>
        <w:rPr>
          <w:sz w:val="28"/>
          <w:szCs w:val="28"/>
        </w:rPr>
        <w:t xml:space="preserve">ассовой информации, в том числе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новостно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блок</w:t>
      </w:r>
      <w:r>
        <w:rPr>
          <w:sz w:val="28"/>
          <w:szCs w:val="28"/>
        </w:rPr>
        <w:t xml:space="preserve">е «Каргат ТВ»</w:t>
      </w:r>
      <w:r>
        <w:rPr>
          <w:sz w:val="28"/>
          <w:szCs w:val="28"/>
        </w:rPr>
        <w:t xml:space="preserve">.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феврале 2019 года</w:t>
      </w:r>
      <w:r>
        <w:rPr>
          <w:sz w:val="28"/>
          <w:szCs w:val="28"/>
        </w:rPr>
        <w:t xml:space="preserve"> состоялось первое районное Собрание по подведению итогов становления органов территориального общественного самоуправления</w:t>
      </w:r>
      <w:r>
        <w:rPr>
          <w:sz w:val="28"/>
          <w:szCs w:val="28"/>
        </w:rPr>
        <w:t xml:space="preserve"> в Каргатском районе, </w:t>
      </w:r>
      <w:r>
        <w:rPr>
          <w:sz w:val="28"/>
          <w:szCs w:val="28"/>
        </w:rPr>
        <w:t xml:space="preserve">которое прошло в </w:t>
      </w:r>
      <w:r>
        <w:rPr>
          <w:sz w:val="28"/>
          <w:szCs w:val="28"/>
        </w:rPr>
        <w:t xml:space="preserve">очном</w:t>
      </w:r>
      <w:r>
        <w:rPr>
          <w:sz w:val="28"/>
          <w:szCs w:val="28"/>
        </w:rPr>
        <w:t xml:space="preserve"> формате под председательством </w:t>
      </w:r>
      <w:r>
        <w:rPr>
          <w:sz w:val="28"/>
          <w:szCs w:val="28"/>
        </w:rPr>
        <w:t xml:space="preserve">Главы Каргатского района Флека В.А.</w:t>
      </w:r>
      <w:r>
        <w:rPr>
          <w:sz w:val="28"/>
          <w:szCs w:val="28"/>
        </w:rPr>
        <w:t xml:space="preserve"> с участием актива общественного самоуправления </w:t>
      </w:r>
      <w:r>
        <w:rPr>
          <w:sz w:val="28"/>
          <w:szCs w:val="28"/>
        </w:rPr>
        <w:t xml:space="preserve">Каргатского района</w:t>
      </w:r>
      <w:r>
        <w:rPr>
          <w:sz w:val="28"/>
          <w:szCs w:val="28"/>
        </w:rPr>
        <w:t xml:space="preserve"> (пре</w:t>
      </w:r>
      <w:r>
        <w:rPr>
          <w:sz w:val="28"/>
          <w:szCs w:val="28"/>
        </w:rPr>
        <w:t xml:space="preserve">дседателей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, актива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). В ходе заседания были рассмотрены актуальные вопросы взаимодействия органов местного самоуправления и органов Т</w:t>
      </w:r>
      <w:r>
        <w:rPr>
          <w:sz w:val="28"/>
          <w:szCs w:val="28"/>
        </w:rPr>
        <w:t xml:space="preserve">ОС, </w:t>
      </w:r>
      <w:r>
        <w:rPr>
          <w:sz w:val="28"/>
          <w:szCs w:val="28"/>
        </w:rPr>
        <w:t xml:space="preserve">осве</w:t>
      </w:r>
      <w:r>
        <w:rPr>
          <w:sz w:val="28"/>
          <w:szCs w:val="28"/>
        </w:rPr>
        <w:t xml:space="preserve">щены</w:t>
      </w:r>
      <w:r>
        <w:rPr>
          <w:sz w:val="28"/>
          <w:szCs w:val="28"/>
        </w:rPr>
        <w:t xml:space="preserve"> немаловажные направления работы в создании условий для комфортного проживания </w:t>
      </w:r>
      <w:r>
        <w:rPr>
          <w:sz w:val="28"/>
          <w:szCs w:val="28"/>
        </w:rPr>
        <w:t xml:space="preserve">граждан</w:t>
      </w:r>
      <w:r>
        <w:rPr>
          <w:sz w:val="28"/>
          <w:szCs w:val="28"/>
        </w:rPr>
        <w:t xml:space="preserve"> и перспективы дальнейшего развития.</w:t>
      </w:r>
      <w:r>
        <w:rPr>
          <w:sz w:val="28"/>
          <w:szCs w:val="28"/>
        </w:rPr>
        <w:t xml:space="preserve"> В 2020, 2021 и 2022 годах подобные мероприятия не проводились в связи с ограничительными мерами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распространению </w:t>
      </w:r>
      <w:r>
        <w:rPr>
          <w:sz w:val="28"/>
          <w:szCs w:val="28"/>
        </w:rPr>
        <w:t xml:space="preserve">новой коронавирусной инфекции</w:t>
      </w:r>
      <w:r>
        <w:rPr>
          <w:sz w:val="28"/>
          <w:szCs w:val="28"/>
        </w:rPr>
        <w:t xml:space="preserve">. </w:t>
      </w:r>
      <w:r/>
    </w:p>
    <w:p>
      <w:pPr>
        <w:jc w:val="both"/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/>
    </w:p>
    <w:p>
      <w:pPr>
        <w:jc w:val="both"/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Финансовая и имущественная поддержка</w:t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За период реализации муниципальной программы </w:t>
      </w:r>
      <w:r>
        <w:rPr>
          <w:sz w:val="28"/>
          <w:szCs w:val="28"/>
        </w:rPr>
        <w:t xml:space="preserve">«Развитие и поддержка территориального общественного самоуправления на территории Каргатского района Новосибирской области на 2018 – 2024 годы»</w:t>
      </w:r>
      <w:r>
        <w:rPr>
          <w:sz w:val="28"/>
          <w:szCs w:val="28"/>
        </w:rPr>
        <w:t xml:space="preserve"> с 2018 по 2022 год направлено на финансирование мероприятий из средств областного и районного бюджетов 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510,0 </w:t>
      </w:r>
      <w:r>
        <w:rPr>
          <w:sz w:val="28"/>
          <w:szCs w:val="28"/>
        </w:rPr>
        <w:t xml:space="preserve">тыс.рублей</w:t>
      </w:r>
      <w:r>
        <w:rPr>
          <w:sz w:val="28"/>
          <w:szCs w:val="28"/>
        </w:rPr>
        <w:t xml:space="preserve">, в т.ч. ОБ 2856,0 тыс.рублей.</w:t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Фактическое использование средств</w:t>
      </w:r>
      <w:r>
        <w:rPr>
          <w:sz w:val="28"/>
          <w:szCs w:val="28"/>
        </w:rPr>
        <w:t xml:space="preserve"> на финансирование мероприятий</w:t>
      </w:r>
      <w:r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представлено в таблице:</w:t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8520" w:type="dxa"/>
        <w:jc w:val="center"/>
        <w:tblLook w:val="04A0" w:firstRow="1" w:lastRow="0" w:firstColumn="1" w:lastColumn="0" w:noHBand="0" w:noVBand="1"/>
      </w:tblPr>
      <w:tblGrid>
        <w:gridCol w:w="2280"/>
        <w:gridCol w:w="2080"/>
        <w:gridCol w:w="2080"/>
        <w:gridCol w:w="2080"/>
      </w:tblGrid>
      <w:tr>
        <w:trPr>
          <w:jc w:val="center"/>
          <w:trHeight w:val="121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Предусмотрено в бюджете на реализацию программы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Фактически профинансировано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% исполнения</w:t>
            </w:r>
            <w:r/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2018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526,4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526,4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</w:t>
            </w:r>
            <w:r/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в т.ч. ОБ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500,0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500,0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100</w:t>
            </w:r>
            <w:r/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2019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</w:t>
            </w:r>
            <w:r/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в т.ч. ОБ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589,0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589,0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100</w:t>
            </w:r>
            <w:r/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2020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984,0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98,4</w:t>
            </w:r>
            <w:r/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в т.ч. ОБ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589,0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589,0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100</w:t>
            </w:r>
            <w:r/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2021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999,6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99,96</w:t>
            </w:r>
            <w:r/>
          </w:p>
        </w:tc>
      </w:tr>
      <w:tr>
        <w:trPr>
          <w:jc w:val="center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в т.ч. ОБ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589,0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589,0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100</w:t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W w:w="2280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2022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080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1000,0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080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1000,0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080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W w:w="2280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в т.ч. ОБ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080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589,0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080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589,0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080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100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</w:tr>
      <w:tr>
        <w:trPr>
          <w:jc w:val="center"/>
          <w:trHeight w:val="31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4526,4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4510,0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99,6</w:t>
            </w:r>
            <w:r/>
          </w:p>
        </w:tc>
      </w:tr>
      <w:tr>
        <w:trPr>
          <w:jc w:val="center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в т.ч. ОБ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2856,0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2856,0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08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100</w:t>
            </w:r>
            <w:r/>
          </w:p>
        </w:tc>
      </w:tr>
    </w:tbl>
    <w:p>
      <w:pPr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предоставления органам ТОС </w:t>
      </w:r>
      <w:r>
        <w:rPr>
          <w:sz w:val="28"/>
          <w:szCs w:val="28"/>
        </w:rPr>
        <w:t xml:space="preserve">грантов в форме субсидий из бюджета Каргатского района Новосибирской области на реализацию социально значимых проектов</w:t>
      </w:r>
      <w:r>
        <w:rPr>
          <w:sz w:val="28"/>
          <w:szCs w:val="28"/>
        </w:rPr>
        <w:t xml:space="preserve">: 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создана конкурсная комиссия; 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постановлением администрации Каргатского района Новосибирской области </w:t>
      </w:r>
      <w:r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оряд</w:t>
      </w:r>
      <w:r>
        <w:rPr>
          <w:sz w:val="28"/>
          <w:szCs w:val="28"/>
        </w:rPr>
        <w:t xml:space="preserve">ок</w:t>
      </w:r>
      <w:r>
        <w:rPr>
          <w:sz w:val="28"/>
          <w:szCs w:val="28"/>
        </w:rPr>
        <w:t xml:space="preserve"> предоставления грантов в форме субсидий из бюджета Каргатского района Новосибирской области физическим лицам на реализацию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ероприятий, предусмотренных Программой. 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Проекты, представленные на конкурс, должны соответствовать одному из следующих приоритетных направлений: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•</w:t>
      </w:r>
      <w:r>
        <w:rPr>
          <w:sz w:val="28"/>
          <w:szCs w:val="28"/>
        </w:rPr>
        <w:tab/>
        <w:t xml:space="preserve">создание условий и организации обустройства мест для массового отдыха и занятия физической культурой и спортом;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•</w:t>
      </w:r>
      <w:r>
        <w:rPr>
          <w:sz w:val="28"/>
          <w:szCs w:val="28"/>
        </w:rPr>
        <w:tab/>
        <w:t xml:space="preserve">организация благоустройства и озеленения территории;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•</w:t>
      </w:r>
      <w:r>
        <w:rPr>
          <w:sz w:val="28"/>
          <w:szCs w:val="28"/>
        </w:rPr>
        <w:tab/>
        <w:t xml:space="preserve">содержание мест захоронения;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•</w:t>
      </w:r>
      <w:r>
        <w:rPr>
          <w:sz w:val="28"/>
          <w:szCs w:val="28"/>
        </w:rPr>
        <w:tab/>
        <w:t xml:space="preserve">участие в организации деятельности по сбору (в том числе раздельному сбору) и транспортированию твердых коммунальных отходов.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Проекты, получившие поддержку из </w:t>
      </w:r>
      <w:r>
        <w:rPr>
          <w:sz w:val="28"/>
          <w:szCs w:val="28"/>
        </w:rPr>
        <w:t xml:space="preserve">районного</w:t>
      </w:r>
      <w:r>
        <w:rPr>
          <w:sz w:val="28"/>
          <w:szCs w:val="28"/>
        </w:rPr>
        <w:t xml:space="preserve"> бюджета в рамках </w:t>
      </w:r>
      <w:r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программы, подлежат реализации в течение года. При этом во время реализации проекта осуществляется общественный контроль (фото-, </w:t>
      </w:r>
      <w:r>
        <w:rPr>
          <w:sz w:val="28"/>
          <w:szCs w:val="28"/>
        </w:rPr>
        <w:t xml:space="preserve">видеофиксация</w:t>
      </w:r>
      <w:r>
        <w:rPr>
          <w:sz w:val="28"/>
          <w:szCs w:val="28"/>
        </w:rPr>
        <w:t xml:space="preserve"> работ, регулярное наблюдение за выполнением работ на объекте).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 xml:space="preserve">софинансировани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из районного бюджета на реализацию социально значимых проектов</w:t>
      </w:r>
      <w:r>
        <w:rPr>
          <w:sz w:val="28"/>
          <w:szCs w:val="28"/>
        </w:rPr>
        <w:t xml:space="preserve"> ТОС за период 2018-2022 годов представлена далее:</w:t>
      </w:r>
      <w:r/>
    </w:p>
    <w:p>
      <w:pPr>
        <w:ind w:firstLine="708"/>
        <w:jc w:val="right"/>
        <w:spacing w:after="0" w:line="240" w:lineRule="auto"/>
      </w:pPr>
      <w:r/>
      <w:r/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2387"/>
        <w:gridCol w:w="22"/>
        <w:gridCol w:w="5378"/>
        <w:gridCol w:w="2398"/>
      </w:tblGrid>
      <w:tr>
        <w:trPr>
          <w:trHeight w:val="608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000000" w:sz="4" w:space="0"/>
            </w:tcBorders>
            <w:tcW w:w="2387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Наименование ТОС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540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Наименование проекта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Об</w:t>
            </w:r>
            <w:r>
              <w:rPr>
                <w:rFonts w:eastAsia="Times New Roman"/>
                <w:color w:val="000000"/>
                <w:lang w:eastAsia="ru-RU"/>
              </w:rPr>
              <w:t xml:space="preserve">ъ</w:t>
            </w:r>
            <w:r>
              <w:rPr>
                <w:rFonts w:eastAsia="Times New Roman"/>
                <w:color w:val="000000"/>
                <w:lang w:eastAsia="ru-RU"/>
              </w:rPr>
              <w:t xml:space="preserve">ем финансирования, рублей</w:t>
            </w:r>
            <w:r/>
          </w:p>
        </w:tc>
      </w:tr>
      <w:tr>
        <w:trPr>
          <w:trHeight w:val="365"/>
        </w:trPr>
        <w:tc>
          <w:tcPr>
            <w:gridSpan w:val="4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tcW w:w="10185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2018 год  </w:t>
            </w:r>
            <w:r/>
          </w:p>
        </w:tc>
      </w:tr>
      <w:tr>
        <w:trPr>
          <w:trHeight w:val="36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«Первый» 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«Уютный двор», г.Каргат, ул. Рабочая, 61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193 593,00</w:t>
            </w:r>
            <w:r/>
          </w:p>
        </w:tc>
      </w:tr>
      <w:tr>
        <w:trPr>
          <w:trHeight w:val="618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«Черемушки» 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«Дворик детства» детская спортивная игровая площадка, п. Озерки 6-е, ул. Молодежная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172 414,00</w:t>
            </w:r>
            <w:r/>
          </w:p>
        </w:tc>
      </w:tr>
      <w:tr>
        <w:trPr>
          <w:trHeight w:val="63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«Комсомолец» 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«Благоустройство придомовой территории», с. Набережное, ул. Комсомольская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133 993,00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3 проекта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500 000,00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  <w:t xml:space="preserve">Приобретение подарочных сертификатов и канцелярских товаров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  <w:t xml:space="preserve">26 400</w:t>
            </w:r>
            <w:r/>
          </w:p>
        </w:tc>
      </w:tr>
      <w:tr>
        <w:trPr>
          <w:trHeight w:val="277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tcW w:w="10185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2019 год</w:t>
            </w:r>
            <w:r/>
          </w:p>
        </w:tc>
      </w:tr>
      <w:tr>
        <w:trPr>
          <w:trHeight w:val="3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«Память»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"Счастливый ребенок"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п.Натальинский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72 000,00</w:t>
            </w:r>
            <w:r/>
          </w:p>
        </w:tc>
      </w:tr>
      <w:tr>
        <w:trPr>
          <w:trHeight w:val="693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"Второй"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«Благоустройство  придомовой территории ТОС «Второй», г.Каргат, ул.Рабочая,43б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241 126,00</w:t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 ТОС «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Дуслык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»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«Веселое детство»,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п.Теренино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72 000,00</w:t>
            </w:r>
            <w:r/>
          </w:p>
        </w:tc>
      </w:tr>
      <w:tr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«Лесной»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«Детская игровая площадка «Городок»,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с.Набережное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, ул. Лесная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177 011,00</w:t>
            </w:r>
            <w:r/>
          </w:p>
        </w:tc>
      </w:tr>
      <w:tr>
        <w:trPr>
          <w:trHeight w:val="40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«Мусинский»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«Уличная площадка», с. Мусы, ул. Центральная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120 368,00</w:t>
            </w:r>
            <w:r/>
          </w:p>
        </w:tc>
      </w:tr>
      <w:tr>
        <w:trPr>
          <w:trHeight w:val="553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"Надежда"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«Уличная площадка для массовых мероприятий», с. Форпост-Каргат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86 000,00</w:t>
            </w:r>
            <w:r/>
          </w:p>
        </w:tc>
      </w:tr>
      <w:tr>
        <w:trPr>
          <w:trHeight w:val="561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«Комсомолец»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«Благоустройство придомовой территории»,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с.Набережное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ул.Комсомольская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147 701,00</w:t>
            </w:r>
            <w:r/>
          </w:p>
        </w:tc>
      </w:tr>
      <w:tr>
        <w:trPr>
          <w:trHeight w:val="554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«Школьник»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«Благоустройство придомовой территории»,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с.Набережное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ул.Школьная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57 394,00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8 проектов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973 600,00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  <w:t xml:space="preserve">Приобретение подарочных сертификатов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  <w:t xml:space="preserve">26 400</w:t>
            </w:r>
            <w:r/>
          </w:p>
        </w:tc>
      </w:tr>
      <w:tr>
        <w:trPr>
          <w:trHeight w:val="337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tcW w:w="10185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2020 год</w:t>
            </w:r>
            <w:r/>
          </w:p>
        </w:tc>
      </w:tr>
      <w:tr>
        <w:trPr>
          <w:trHeight w:val="814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«Комсомолец»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«Благоустройство придомовой территории», с. Набережное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br/>
              <w:t xml:space="preserve">ул. Комсомольская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200 000,00</w:t>
            </w:r>
            <w:r/>
          </w:p>
        </w:tc>
      </w:tr>
      <w:tr>
        <w:trPr>
          <w:trHeight w:val="556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"Второй"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"Благоустройство придомовой территории ТОС "Второй", г.Каргат, ул.Рабочая,43б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210 000,00</w:t>
            </w:r>
            <w:r/>
          </w:p>
        </w:tc>
      </w:tr>
      <w:tr>
        <w:trPr>
          <w:trHeight w:val="423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"Надежда"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«Уличная площадка для массовых мероприятий», с.Форпост-Каргат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81 931,00</w:t>
            </w:r>
            <w:r/>
          </w:p>
        </w:tc>
      </w:tr>
      <w:tr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«Лесной»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"Дворик детства",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с.Набережное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 ул. Лесная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182 069,00</w:t>
            </w:r>
            <w:r/>
          </w:p>
        </w:tc>
      </w:tr>
      <w:tr>
        <w:trPr>
          <w:trHeight w:val="27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«Черемушки»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Благоустройство кладбища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д.Озерки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 6-е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230 000,00</w:t>
            </w:r>
            <w:r/>
          </w:p>
        </w:tc>
      </w:tr>
      <w:tr>
        <w:trPr>
          <w:trHeight w:val="4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«Школьник»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 проект "Благоустройство придомовой территории",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с.Набережное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 ул. Школьная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80 000,00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6 проектов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984 000,00</w:t>
            </w:r>
            <w:r/>
          </w:p>
        </w:tc>
      </w:tr>
      <w:tr>
        <w:trPr>
          <w:trHeight w:val="278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tcW w:w="10185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2021 год</w:t>
            </w:r>
            <w:r/>
          </w:p>
        </w:tc>
      </w:tr>
      <w:tr>
        <w:trPr>
          <w:trHeight w:val="543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"Третий"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«Ограждение спортивной площадки по ул. Зеленой в с. Первотроицк»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86 697,45</w:t>
            </w:r>
            <w:r/>
          </w:p>
        </w:tc>
      </w:tr>
      <w:tr>
        <w:trPr>
          <w:trHeight w:val="281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«Комсомолец»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«Благоустройство территории», </w:t>
            </w: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с.Набережное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248 851,00</w:t>
            </w:r>
            <w:r/>
          </w:p>
        </w:tc>
      </w:tr>
      <w:tr>
        <w:trPr>
          <w:trHeight w:val="416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"Второй"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«Благоустройство придомовой территории ТОС «Второй», г.Каргат, ул.Рабочая,43б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165 322,00</w:t>
            </w:r>
            <w:r/>
          </w:p>
        </w:tc>
      </w:tr>
      <w:tr>
        <w:trPr>
          <w:trHeight w:val="274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«Школьник»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«Благоустройство придомовой территории» с. Набережное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245 402,00</w:t>
            </w:r>
            <w:r/>
          </w:p>
        </w:tc>
      </w:tr>
      <w:tr>
        <w:trPr>
          <w:trHeight w:val="4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"Память"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«Благоустройство мест захоронения», с.Иванкино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94 815,00</w:t>
            </w:r>
            <w:r/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ТОС "Надежда"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проект «Волейбольная площадка», с.Форпост-Каргат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ru-RU"/>
              </w:rPr>
              <w:t xml:space="preserve">142 500,00</w:t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6 проектов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983 587,45</w:t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23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540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  <w:t xml:space="preserve">Приобретение подарочных сертификатов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Cs/>
                <w:color w:val="000000"/>
                <w:sz w:val="22"/>
                <w:szCs w:val="22"/>
                <w:lang w:eastAsia="ru-RU"/>
              </w:rPr>
              <w:t xml:space="preserve">16 000</w:t>
            </w:r>
            <w:r/>
          </w:p>
        </w:tc>
      </w:tr>
      <w:tr>
        <w:trPr>
          <w:trHeight w:val="352"/>
        </w:trPr>
        <w:tc>
          <w:tcPr>
            <w:gridSpan w:val="4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185" w:type="dxa"/>
            <w:vAlign w:val="bottom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2022 год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r>
            <w:r/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615"/>
        </w:trPr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409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ТОС «Комсомолец»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  <w:r>
              <w:rPr>
                <w:b w:val="0"/>
                <w:bCs w:val="0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78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Проект «Благоустройство территории», с.Набережное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98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104023,00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  <w:r>
              <w:rPr>
                <w:b w:val="0"/>
                <w:bCs w:val="0"/>
              </w:rPr>
            </w:r>
          </w:p>
        </w:tc>
      </w:tr>
      <w:tr>
        <w:trPr>
          <w:trHeight w:val="337"/>
        </w:trPr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409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ТОС «Вечность»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  <w:r>
              <w:rPr>
                <w:b w:val="0"/>
                <w:bCs w:val="0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78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Проект «Благоустройство мест захоронения», с.Аткуль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98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166034,00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  <w:r>
              <w:rPr>
                <w:b w:val="0"/>
                <w:bCs w:val="0"/>
              </w:rPr>
            </w:r>
          </w:p>
        </w:tc>
      </w:tr>
      <w:tr>
        <w:trPr>
          <w:trHeight w:val="615"/>
        </w:trPr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409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ТОС «Импульс»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  <w:r>
              <w:rPr>
                <w:b w:val="0"/>
                <w:bCs w:val="0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78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 Проект «Детская игровая площадка «Играград», п.Гавриловка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98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170862,00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  <w:r>
              <w:rPr>
                <w:b w:val="0"/>
                <w:bCs w:val="0"/>
              </w:rPr>
            </w:r>
          </w:p>
        </w:tc>
      </w:tr>
      <w:tr>
        <w:trPr>
          <w:trHeight w:val="615"/>
        </w:trPr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409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ТОС «Малая Родина»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  <w:r>
              <w:rPr>
                <w:b w:val="0"/>
                <w:bCs w:val="0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78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 Проект «Новая жизнь старой игровой площадки», с.Алабуга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98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112481,00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  <w:r>
              <w:rPr>
                <w:b w:val="0"/>
                <w:bCs w:val="0"/>
              </w:rPr>
            </w:r>
          </w:p>
        </w:tc>
      </w:tr>
      <w:tr>
        <w:trPr>
          <w:trHeight w:val="411"/>
        </w:trPr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409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ТОС «Активист»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78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Проект «Наш любимый двор», с.Набережное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98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250000,00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405"/>
        </w:trPr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409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ТОС «Надежда»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78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Проект «Островок детского отдыха», с.Форпост-Каргат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98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180600,00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405"/>
        </w:trPr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409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78" w:type="dxa"/>
            <w:vAlign w:val="bottom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6 проектов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98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984000,00</w:t>
            </w:r>
            <w:r/>
          </w:p>
        </w:tc>
      </w:tr>
      <w:tr>
        <w:trPr>
          <w:trHeight w:val="405"/>
        </w:trPr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2409" w:type="dxa"/>
            <w:vAlign w:val="bottom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78" w:type="dxa"/>
            <w:vAlign w:val="bottom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П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риобретение подарочных сертификатов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98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16000,00</w:t>
            </w:r>
            <w:r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15"/>
        </w:trPr>
        <w:tc>
          <w:tcPr>
            <w:gridSpan w:val="3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tcW w:w="778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ВСЕГО направлено средств из районного и областного бюджетов на поддержку проектов ТОС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398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4 425 187,45</w:t>
            </w:r>
            <w:r/>
          </w:p>
        </w:tc>
      </w:tr>
    </w:tbl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Задачи развития ТОС в Каргатском районе</w:t>
      </w:r>
      <w:r/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Проведенный анализ состояния развития </w:t>
      </w:r>
      <w:r>
        <w:rPr>
          <w:sz w:val="28"/>
          <w:szCs w:val="28"/>
        </w:rPr>
        <w:t xml:space="preserve">ТОСов</w:t>
      </w:r>
      <w:r>
        <w:rPr>
          <w:sz w:val="28"/>
          <w:szCs w:val="28"/>
        </w:rPr>
        <w:t xml:space="preserve"> на территории Каргатского района позволяет сделать вывод, что система ТОС полноценно функционирует в тех муниципальных образованиях, где </w:t>
      </w:r>
      <w:r>
        <w:rPr>
          <w:sz w:val="28"/>
          <w:szCs w:val="28"/>
        </w:rPr>
        <w:t xml:space="preserve">поддерживается органами муниципальной власти</w:t>
      </w:r>
      <w:r>
        <w:rPr>
          <w:sz w:val="28"/>
          <w:szCs w:val="28"/>
        </w:rPr>
        <w:t xml:space="preserve">. </w:t>
      </w:r>
      <w:r/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Поэтому задачами на предстоящий период являются:</w:t>
      </w:r>
      <w:r/>
    </w:p>
    <w:p>
      <w:pPr>
        <w:pStyle w:val="820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Содействие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ТОС на территории Каргатского района.</w:t>
      </w:r>
      <w:r/>
    </w:p>
    <w:p>
      <w:pPr>
        <w:pStyle w:val="820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количества </w:t>
      </w:r>
      <w:r>
        <w:rPr>
          <w:rFonts w:ascii="Times New Roman" w:hAnsi="Times New Roman" w:cs="Times New Roman"/>
          <w:sz w:val="28"/>
          <w:szCs w:val="28"/>
        </w:rPr>
        <w:t xml:space="preserve">ТОСов</w:t>
      </w:r>
      <w:r>
        <w:rPr>
          <w:rFonts w:ascii="Times New Roman" w:hAnsi="Times New Roman" w:cs="Times New Roman"/>
          <w:sz w:val="28"/>
          <w:szCs w:val="28"/>
        </w:rPr>
        <w:t xml:space="preserve"> – участников федеральных и региональных программ поддержки инициатив населения.</w:t>
      </w:r>
      <w:r/>
    </w:p>
    <w:p>
      <w:pPr>
        <w:pStyle w:val="820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овышение информированности населения о </w:t>
      </w:r>
      <w:r>
        <w:rPr>
          <w:rFonts w:ascii="Times New Roman" w:hAnsi="Times New Roman" w:cs="Times New Roman"/>
          <w:sz w:val="28"/>
          <w:szCs w:val="28"/>
        </w:rPr>
        <w:t xml:space="preserve">ТОСах</w:t>
      </w:r>
      <w:r>
        <w:rPr>
          <w:rFonts w:ascii="Times New Roman" w:hAnsi="Times New Roman" w:cs="Times New Roman"/>
          <w:sz w:val="28"/>
          <w:szCs w:val="28"/>
        </w:rPr>
        <w:t xml:space="preserve"> как форме непосредственного участия населения в осуществлении местного самоуправления.</w:t>
      </w:r>
      <w:r/>
    </w:p>
    <w:p>
      <w:pPr>
        <w:pStyle w:val="820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Вовлечение органов ТОС в практику инициативного бюджетирования реализуемую в Новосибирской области.</w:t>
      </w:r>
      <w:r/>
    </w:p>
    <w:p>
      <w:pPr>
        <w:pStyle w:val="820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Дальнейшее развитие и совершенствование </w:t>
      </w:r>
      <w:r>
        <w:rPr>
          <w:rFonts w:ascii="Times New Roman" w:hAnsi="Times New Roman" w:cs="Times New Roman"/>
          <w:sz w:val="28"/>
          <w:szCs w:val="28"/>
        </w:rPr>
        <w:t xml:space="preserve">грантовой</w:t>
      </w:r>
      <w:r>
        <w:rPr>
          <w:rFonts w:ascii="Times New Roman" w:hAnsi="Times New Roman" w:cs="Times New Roman"/>
          <w:sz w:val="28"/>
          <w:szCs w:val="28"/>
        </w:rPr>
        <w:t xml:space="preserve"> системы поддержки деятельности ТОС</w:t>
      </w:r>
      <w:r>
        <w:rPr>
          <w:rFonts w:ascii="Times New Roman" w:hAnsi="Times New Roman" w:cs="Times New Roman"/>
          <w:sz w:val="28"/>
          <w:szCs w:val="28"/>
        </w:rPr>
        <w:t xml:space="preserve"> на муниципальном уровне.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оценки за 2022 год эффективность реализации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признана </w:t>
      </w:r>
      <w:r>
        <w:rPr>
          <w:sz w:val="28"/>
          <w:szCs w:val="28"/>
        </w:rPr>
        <w:t xml:space="preserve">«средне эффективной»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целом достигнутый показатель свидетельствует о выполнении комплекса показателей, влияющих на эффективность реализации мероприятий, предусмотренных Программой в 2018 – 2022 годах. 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этим, с целью создания благоприятных правовых и </w:t>
      </w:r>
      <w:r>
        <w:rPr>
          <w:sz w:val="28"/>
          <w:szCs w:val="28"/>
        </w:rPr>
        <w:t xml:space="preserve">экономических условий для повышения активности участия жителей в осуществлении собственных инициатив по вопросам местного значения и развития территориальных общественных самоуправлений планируется продолжить реализацию запланированных мероприятий в рамках</w:t>
      </w:r>
      <w:r>
        <w:t xml:space="preserve"> </w:t>
      </w:r>
      <w:r>
        <w:rPr>
          <w:sz w:val="28"/>
          <w:szCs w:val="28"/>
        </w:rPr>
        <w:t xml:space="preserve">муниципальной программы «Развитие и поддержка территориального общественного самоуправления на территории Каргатского района Новосибирской области на 2018 – 2024 годы»</w:t>
      </w:r>
      <w:r>
        <w:rPr>
          <w:sz w:val="28"/>
          <w:szCs w:val="28"/>
        </w:rPr>
        <w:t xml:space="preserve">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                                                                            С.В.Кузьмин</w:t>
      </w:r>
      <w:bookmarkStart w:id="0" w:name="_GoBack"/>
      <w:r/>
      <w:bookmarkEnd w:id="0"/>
      <w:r/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567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4"/>
        <w:szCs w:val="24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3"/>
    <w:next w:val="813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4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3"/>
    <w:next w:val="813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4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3"/>
    <w:next w:val="813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4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3"/>
    <w:next w:val="813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4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3"/>
    <w:next w:val="813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4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4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4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4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3"/>
    <w:next w:val="813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4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No Spacing"/>
    <w:uiPriority w:val="1"/>
    <w:qFormat/>
    <w:pPr>
      <w:spacing w:before="0" w:after="0" w:line="240" w:lineRule="auto"/>
    </w:pPr>
  </w:style>
  <w:style w:type="paragraph" w:styleId="657">
    <w:name w:val="Title"/>
    <w:basedOn w:val="813"/>
    <w:next w:val="813"/>
    <w:link w:val="6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8">
    <w:name w:val="Title Char"/>
    <w:basedOn w:val="814"/>
    <w:link w:val="657"/>
    <w:uiPriority w:val="10"/>
    <w:rPr>
      <w:sz w:val="48"/>
      <w:szCs w:val="48"/>
    </w:rPr>
  </w:style>
  <w:style w:type="paragraph" w:styleId="659">
    <w:name w:val="Subtitle"/>
    <w:basedOn w:val="813"/>
    <w:next w:val="813"/>
    <w:link w:val="660"/>
    <w:uiPriority w:val="11"/>
    <w:qFormat/>
    <w:pPr>
      <w:spacing w:before="200" w:after="200"/>
    </w:pPr>
    <w:rPr>
      <w:sz w:val="24"/>
      <w:szCs w:val="24"/>
    </w:rPr>
  </w:style>
  <w:style w:type="character" w:styleId="660">
    <w:name w:val="Subtitle Char"/>
    <w:basedOn w:val="814"/>
    <w:link w:val="659"/>
    <w:uiPriority w:val="11"/>
    <w:rPr>
      <w:sz w:val="24"/>
      <w:szCs w:val="24"/>
    </w:rPr>
  </w:style>
  <w:style w:type="paragraph" w:styleId="661">
    <w:name w:val="Quote"/>
    <w:basedOn w:val="813"/>
    <w:next w:val="813"/>
    <w:link w:val="662"/>
    <w:uiPriority w:val="29"/>
    <w:qFormat/>
    <w:pPr>
      <w:ind w:left="720" w:right="720"/>
    </w:pPr>
    <w:rPr>
      <w:i/>
    </w:rPr>
  </w:style>
  <w:style w:type="character" w:styleId="662">
    <w:name w:val="Quote Char"/>
    <w:link w:val="661"/>
    <w:uiPriority w:val="29"/>
    <w:rPr>
      <w:i/>
    </w:rPr>
  </w:style>
  <w:style w:type="paragraph" w:styleId="663">
    <w:name w:val="Intense Quote"/>
    <w:basedOn w:val="813"/>
    <w:next w:val="813"/>
    <w:link w:val="6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4">
    <w:name w:val="Intense Quote Char"/>
    <w:link w:val="663"/>
    <w:uiPriority w:val="30"/>
    <w:rPr>
      <w:i/>
    </w:rPr>
  </w:style>
  <w:style w:type="paragraph" w:styleId="665">
    <w:name w:val="Header"/>
    <w:basedOn w:val="813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Header Char"/>
    <w:basedOn w:val="814"/>
    <w:link w:val="665"/>
    <w:uiPriority w:val="99"/>
  </w:style>
  <w:style w:type="paragraph" w:styleId="667">
    <w:name w:val="Footer"/>
    <w:basedOn w:val="813"/>
    <w:link w:val="6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8">
    <w:name w:val="Footer Char"/>
    <w:basedOn w:val="814"/>
    <w:link w:val="667"/>
    <w:uiPriority w:val="99"/>
  </w:style>
  <w:style w:type="paragraph" w:styleId="669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0">
    <w:name w:val="Caption Char"/>
    <w:basedOn w:val="669"/>
    <w:link w:val="667"/>
    <w:uiPriority w:val="99"/>
  </w:style>
  <w:style w:type="table" w:styleId="671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7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8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9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0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1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2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basedOn w:val="814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basedOn w:val="814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qFormat/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 w:customStyle="1">
    <w:name w:val="ConsPlusNorma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table" w:styleId="818">
    <w:name w:val="Table Grid"/>
    <w:basedOn w:val="815"/>
    <w:uiPriority w:val="5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9">
    <w:name w:val="Hyperlink"/>
    <w:basedOn w:val="814"/>
    <w:uiPriority w:val="99"/>
    <w:unhideWhenUsed/>
    <w:rPr>
      <w:color w:val="0563c1" w:themeColor="hyperlink"/>
      <w:u w:val="single"/>
    </w:rPr>
  </w:style>
  <w:style w:type="paragraph" w:styleId="820">
    <w:name w:val="List Paragraph"/>
    <w:basedOn w:val="813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tos-nsk.ru/" TargetMode="External"/><Relationship Id="rId11" Type="http://schemas.openxmlformats.org/officeDocument/2006/relationships/hyperlink" Target="https://kargatskiy.nso.ru/" TargetMode="External"/><Relationship Id="rId12" Type="http://schemas.openxmlformats.org/officeDocument/2006/relationships/hyperlink" Target="https://vk.com/public17572010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04EF-AD9C-4718-B335-5D689B96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Васильевна Кузьмина</dc:creator>
  <cp:keywords/>
  <dc:description/>
  <cp:revision>8</cp:revision>
  <dcterms:created xsi:type="dcterms:W3CDTF">2022-04-01T05:22:00Z</dcterms:created>
  <dcterms:modified xsi:type="dcterms:W3CDTF">2023-03-17T09:43:05Z</dcterms:modified>
</cp:coreProperties>
</file>