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6052" w14:textId="3CEF2CAA" w:rsidR="00040670" w:rsidRDefault="00040670" w:rsidP="00040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56C080FD" w14:textId="1DC8B60A" w:rsidR="00040670" w:rsidRPr="00131F6F" w:rsidRDefault="00040670" w:rsidP="00040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A4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Государственная регистрация прав на гражданские воздушные </w:t>
      </w:r>
      <w:r w:rsidRPr="00131F6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суда, принадлежащие на праве собственности российским юридическим или физическим лицам, и зарегистрированные в реестрах недружественных иностранных государств</w:t>
      </w:r>
    </w:p>
    <w:p w14:paraId="322140AE" w14:textId="77777777" w:rsidR="00040670" w:rsidRPr="00131F6F" w:rsidRDefault="00040670" w:rsidP="000406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1F6F">
        <w:rPr>
          <w:color w:val="333333"/>
          <w:sz w:val="28"/>
          <w:szCs w:val="28"/>
        </w:rPr>
        <w:t>Постановлением Правительства Российской Федерации от 16.08.2024 № 1101 «О внесении изменений в постановление Правительства Российской Федерации от 19 марта 2022 года № 411» особенности государственной регистрации прав на гражданские воздушные суда, принадлежащие на праве собственности российским юридическим или физическим лицам, и зарегистрированные в реестрах недружественных иностранных государств.</w:t>
      </w:r>
    </w:p>
    <w:p w14:paraId="40BB13B9" w14:textId="77777777" w:rsidR="00040670" w:rsidRPr="00131F6F" w:rsidRDefault="00040670" w:rsidP="000406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1F6F">
        <w:rPr>
          <w:color w:val="333333"/>
          <w:sz w:val="28"/>
          <w:szCs w:val="28"/>
        </w:rPr>
        <w:t>Кроме того, внесение в Государственный реестр гражданских воздушных судов Российской Федерации беспилотных гражданских воздушных судов с максимальной взлетной массой более 30 килограммов, ввезенных на территорию Российской Федерации, осуществляется на основании информационного уведомления (письма) изготовителя беспилотного воздушного судна о том, что беспилотное воздушное судно не подлежит государственной регистрации в иностранном государстве, в котором изготовлено данное беспилотное воздушное судно, а также на основании информационного уведомления (письма) собственника беспилотного воздушного судна о том, что беспилотное воздушное судно не находилось в эксплуатации до ввоза на территорию РФ.</w:t>
      </w:r>
    </w:p>
    <w:p w14:paraId="27A85D46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D"/>
    <w:rsid w:val="00040670"/>
    <w:rsid w:val="000F38DD"/>
    <w:rsid w:val="005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891B"/>
  <w15:chartTrackingRefBased/>
  <w15:docId w15:val="{05E351D2-05D4-43AF-B592-02B78B3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2025-06-20T07:09:00Z</dcterms:created>
  <dcterms:modified xsi:type="dcterms:W3CDTF">2025-06-20T07:09:00Z</dcterms:modified>
</cp:coreProperties>
</file>